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outlineLvl w:val="0"/>
        <w:rPr>
          <w:rFonts w:hint="eastAsia" w:ascii="黑体" w:hAnsi="宋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  <w:lang w:val="en-US"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河北工业大学</w:t>
      </w:r>
      <w:r>
        <w:rPr>
          <w:rFonts w:hint="eastAsia" w:ascii="黑体" w:hAnsi="宋体" w:eastAsia="黑体"/>
          <w:sz w:val="32"/>
          <w:szCs w:val="32"/>
          <w:lang w:eastAsia="zh-CN"/>
        </w:rPr>
        <w:t>招生简章</w:t>
      </w:r>
    </w:p>
    <w:tbl>
      <w:tblPr>
        <w:tblStyle w:val="3"/>
        <w:tblW w:w="8960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220"/>
        <w:gridCol w:w="1500"/>
        <w:gridCol w:w="1100"/>
        <w:gridCol w:w="14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40" w:type="dxa"/>
            <w:vAlign w:val="bottom"/>
          </w:tcPr>
          <w:p>
            <w:pPr>
              <w:spacing w:after="0" w:line="274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w w:val="99"/>
                <w:sz w:val="24"/>
                <w:szCs w:val="24"/>
              </w:rPr>
              <w:t>序号</w:t>
            </w:r>
          </w:p>
        </w:tc>
        <w:tc>
          <w:tcPr>
            <w:tcW w:w="3220" w:type="dxa"/>
            <w:vAlign w:val="bottom"/>
          </w:tcPr>
          <w:p>
            <w:pPr>
              <w:spacing w:after="0" w:line="274" w:lineRule="exact"/>
              <w:ind w:left="1120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层次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科类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学习形式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1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国际经济与贸易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2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法学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3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海洋技术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4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机械设计制造及其自动化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5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车辆工程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6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能源与动力工程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7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电气工程及其自动化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8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电子信息工程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2"/>
                <w:szCs w:val="22"/>
              </w:rPr>
              <w:t>9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计算机科学与技术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10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土木工程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11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给排水科学与工程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12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道路桥梁与渡河工程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13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化学工程与工艺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14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制药工程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15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交通运输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16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交通工程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17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建筑学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18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工程管理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19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工商管理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20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会计学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4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22"/>
                <w:szCs w:val="22"/>
              </w:rPr>
              <w:t>21</w:t>
            </w:r>
          </w:p>
        </w:tc>
        <w:tc>
          <w:tcPr>
            <w:tcW w:w="3220" w:type="dxa"/>
            <w:vAlign w:val="bottom"/>
          </w:tcPr>
          <w:p>
            <w:pPr>
              <w:spacing w:after="0" w:line="251" w:lineRule="exact"/>
              <w:ind w:left="100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公共事业管理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专升本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管理学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函授</w:t>
            </w:r>
          </w:p>
        </w:tc>
        <w:tc>
          <w:tcPr>
            <w:tcW w:w="900" w:type="dxa"/>
            <w:vAlign w:val="bottom"/>
          </w:tcPr>
          <w:p>
            <w:pPr>
              <w:spacing w:after="0" w:line="251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33510"/>
    <w:rsid w:val="35F335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2018-05-07T06:26:00Z</dcterms:created>
  <dc:creator>代理记账审计评估</dc:creator>
  <cp:lastModifiedBy>代理记账审计评估</cp:lastModifiedBy>
  <dcterms:modified xsi:type="dcterms:W3CDTF">2018-05-07T06:27:09Z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